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3479" w14:textId="77777777" w:rsidR="00C17485" w:rsidRPr="00C17485" w:rsidRDefault="00C17485" w:rsidP="00C17485">
      <w:pPr>
        <w:pStyle w:val="Rubrik3"/>
        <w:rPr>
          <w:rFonts w:ascii="Roboto" w:hAnsi="Roboto"/>
          <w:b/>
          <w:bCs/>
          <w:color w:val="000000" w:themeColor="text1"/>
        </w:rPr>
      </w:pPr>
      <w:r w:rsidRPr="00C17485">
        <w:rPr>
          <w:rStyle w:val="ui-provider"/>
          <w:rFonts w:ascii="Roboto" w:hAnsi="Roboto"/>
          <w:b/>
          <w:bCs/>
          <w:color w:val="000000" w:themeColor="text1"/>
        </w:rPr>
        <w:t>Resultat och indikatorer</w:t>
      </w:r>
    </w:p>
    <w:p w14:paraId="49C3FD05" w14:textId="77777777" w:rsidR="00C17485" w:rsidRPr="00C17485" w:rsidRDefault="00C17485" w:rsidP="00C17485">
      <w:pPr>
        <w:pStyle w:val="Rubrik3"/>
        <w:rPr>
          <w:rFonts w:ascii="Roboto" w:hAnsi="Roboto"/>
          <w:b/>
          <w:bCs/>
          <w:color w:val="000000" w:themeColor="text1"/>
          <w:sz w:val="22"/>
          <w:szCs w:val="22"/>
        </w:rPr>
      </w:pPr>
      <w:r w:rsidRPr="00C17485">
        <w:rPr>
          <w:rFonts w:ascii="Roboto" w:hAnsi="Roboto"/>
          <w:b/>
          <w:bCs/>
          <w:color w:val="000000" w:themeColor="text1"/>
          <w:sz w:val="22"/>
          <w:szCs w:val="22"/>
        </w:rPr>
        <w:t>Projektets förväntade resultat</w:t>
      </w:r>
    </w:p>
    <w:p w14:paraId="7ECE7457" w14:textId="77777777" w:rsidR="00C17485" w:rsidRPr="00C17485" w:rsidRDefault="00C17485" w:rsidP="00C17485">
      <w:pPr>
        <w:rPr>
          <w:rFonts w:ascii="Roboto" w:hAnsi="Roboto"/>
          <w:i/>
          <w:iCs/>
          <w:color w:val="000000" w:themeColor="text1"/>
          <w:sz w:val="22"/>
          <w:szCs w:val="22"/>
        </w:rPr>
      </w:pPr>
      <w:r w:rsidRPr="00C17485">
        <w:rPr>
          <w:rFonts w:ascii="Roboto" w:hAnsi="Roboto"/>
          <w:i/>
          <w:iCs/>
          <w:color w:val="000000" w:themeColor="text1"/>
          <w:sz w:val="22"/>
          <w:szCs w:val="22"/>
        </w:rPr>
        <w:t xml:space="preserve">Indikatorerna används för att mäta projektets resultat. Ni ska inte sträva efter att ha </w:t>
      </w:r>
      <w:proofErr w:type="spellStart"/>
      <w:r w:rsidRPr="00C17485">
        <w:rPr>
          <w:rFonts w:ascii="Roboto" w:hAnsi="Roboto"/>
          <w:i/>
          <w:iCs/>
          <w:color w:val="000000" w:themeColor="text1"/>
          <w:sz w:val="22"/>
          <w:szCs w:val="22"/>
        </w:rPr>
        <w:t>målvärden</w:t>
      </w:r>
      <w:proofErr w:type="spellEnd"/>
      <w:r w:rsidRPr="00C17485">
        <w:rPr>
          <w:rFonts w:ascii="Roboto" w:hAnsi="Roboto"/>
          <w:i/>
          <w:iCs/>
          <w:color w:val="000000" w:themeColor="text1"/>
          <w:sz w:val="22"/>
          <w:szCs w:val="22"/>
        </w:rPr>
        <w:t xml:space="preserve"> för alla indikatorer, resultatet/målvärdet ska gå att tydligt härleda till projektets aktiviteter. Det är viktigt att ni går igenom målvärdena med er projektcoach innan </w:t>
      </w:r>
      <w:proofErr w:type="spellStart"/>
      <w:r w:rsidRPr="00C17485">
        <w:rPr>
          <w:rFonts w:ascii="Roboto" w:hAnsi="Roboto"/>
          <w:i/>
          <w:iCs/>
          <w:color w:val="000000" w:themeColor="text1"/>
          <w:sz w:val="22"/>
          <w:szCs w:val="22"/>
        </w:rPr>
        <w:t>inskick</w:t>
      </w:r>
      <w:proofErr w:type="spellEnd"/>
      <w:r w:rsidRPr="00C17485">
        <w:rPr>
          <w:rFonts w:ascii="Roboto" w:hAnsi="Roboto"/>
          <w:i/>
          <w:iCs/>
          <w:color w:val="000000" w:themeColor="text1"/>
          <w:sz w:val="22"/>
          <w:szCs w:val="22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40"/>
        <w:gridCol w:w="769"/>
        <w:gridCol w:w="4153"/>
      </w:tblGrid>
      <w:tr w:rsidR="00C17485" w:rsidRPr="00C17485" w14:paraId="22C44C45" w14:textId="77777777" w:rsidTr="009B360E">
        <w:tc>
          <w:tcPr>
            <w:tcW w:w="4248" w:type="dxa"/>
          </w:tcPr>
          <w:p w14:paraId="51523167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Indikator</w:t>
            </w:r>
          </w:p>
        </w:tc>
        <w:tc>
          <w:tcPr>
            <w:tcW w:w="460" w:type="dxa"/>
          </w:tcPr>
          <w:p w14:paraId="593E29BD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Mål-värde</w:t>
            </w:r>
          </w:p>
        </w:tc>
        <w:tc>
          <w:tcPr>
            <w:tcW w:w="4354" w:type="dxa"/>
          </w:tcPr>
          <w:p w14:paraId="40D41206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 xml:space="preserve">Beskriv hur ni ska uppnå målvärdet. </w:t>
            </w:r>
            <w:r w:rsidRPr="00C17485">
              <w:rPr>
                <w:rFonts w:ascii="Roboto" w:hAnsi="Roboto"/>
                <w:i/>
                <w:iCs/>
                <w:color w:val="000000" w:themeColor="text1"/>
                <w:sz w:val="22"/>
                <w:szCs w:val="22"/>
              </w:rPr>
              <w:t>Motiveringarna skickas till din projektcoach, e-tjänsten har tyvärr ingenstans att fylla i informationen.</w:t>
            </w:r>
          </w:p>
        </w:tc>
      </w:tr>
      <w:tr w:rsidR="00C17485" w:rsidRPr="00C17485" w14:paraId="43D1FEE7" w14:textId="77777777" w:rsidTr="009B360E">
        <w:tc>
          <w:tcPr>
            <w:tcW w:w="4248" w:type="dxa"/>
          </w:tcPr>
          <w:p w14:paraId="5FAEAF9B" w14:textId="77777777" w:rsidR="00C17485" w:rsidRPr="00C17485" w:rsidRDefault="00C17485" w:rsidP="009B360E">
            <w:pPr>
              <w:tabs>
                <w:tab w:val="left" w:pos="3415"/>
              </w:tabs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företag kommer att skapas inom projektet innan det avslutas?</w:t>
            </w:r>
          </w:p>
          <w:p w14:paraId="4B93C485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företag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enskild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firma,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aktiebolag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ekonomisk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förening.</w:t>
            </w:r>
          </w:p>
        </w:tc>
        <w:tc>
          <w:tcPr>
            <w:tcW w:w="460" w:type="dxa"/>
          </w:tcPr>
          <w:p w14:paraId="7EE6FBC7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E55FCD9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5E6BEE58" w14:textId="77777777" w:rsidTr="009B360E">
        <w:tc>
          <w:tcPr>
            <w:tcW w:w="4248" w:type="dxa"/>
          </w:tcPr>
          <w:p w14:paraId="6A2CB750" w14:textId="77777777" w:rsidR="00C17485" w:rsidRPr="00C17485" w:rsidRDefault="00C17485" w:rsidP="009B360E">
            <w:pPr>
              <w:tabs>
                <w:tab w:val="left" w:pos="3415"/>
              </w:tabs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timmars sysselsättning kommer projektet att skapa?</w:t>
            </w:r>
          </w:p>
          <w:p w14:paraId="50815845" w14:textId="77777777" w:rsidR="00C17485" w:rsidRPr="00C17485" w:rsidRDefault="00C17485" w:rsidP="009B360E">
            <w:pPr>
              <w:pStyle w:val="Brdtext"/>
              <w:spacing w:before="93" w:line="244" w:lineRule="auto"/>
              <w:ind w:right="17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sysselsättning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räknas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arbete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utfört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löntagare,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egenföretagare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personer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medverkar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arbetsmarknadspolitiska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program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får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lön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från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företagaren.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Sysselsättningen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skapats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projekttiden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bedömas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finnas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kvar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efter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projektets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slut.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heltidstjänst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motsvarar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1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720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timmar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år.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halvtidstjänst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motsvarar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860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timmar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år.</w:t>
            </w:r>
          </w:p>
        </w:tc>
        <w:tc>
          <w:tcPr>
            <w:tcW w:w="460" w:type="dxa"/>
          </w:tcPr>
          <w:p w14:paraId="0D24319A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408F8EF4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23E7E569" w14:textId="77777777" w:rsidTr="009B360E">
        <w:tc>
          <w:tcPr>
            <w:tcW w:w="4248" w:type="dxa"/>
          </w:tcPr>
          <w:p w14:paraId="6DA39FA6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timmars sysselsättning kommer att bevaras tack vare projektet?</w:t>
            </w:r>
          </w:p>
          <w:p w14:paraId="3930A2E9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Antal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timmar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bevarad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sysselsättning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de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arbetstimmar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inte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skulle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ha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funnits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kvar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om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inte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hade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fått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stöd.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 heltidstjänst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motsvarar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1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720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timmar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år.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halvtidstjänst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motsvarar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860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timmar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år.</w:t>
            </w:r>
          </w:p>
        </w:tc>
        <w:tc>
          <w:tcPr>
            <w:tcW w:w="460" w:type="dxa"/>
          </w:tcPr>
          <w:p w14:paraId="19E68503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3B8978B1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0DF1C7BA" w14:textId="77777777" w:rsidTr="009B360E">
        <w:tc>
          <w:tcPr>
            <w:tcW w:w="4248" w:type="dxa"/>
          </w:tcPr>
          <w:p w14:paraId="1258AF16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produkter kommer projektet att skapa?</w:t>
            </w:r>
          </w:p>
          <w:p w14:paraId="6F418C79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produkter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fysiska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produkter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matprodukter,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kläder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möbler)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digitala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produkter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e-böcker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guider).</w:t>
            </w:r>
          </w:p>
        </w:tc>
        <w:tc>
          <w:tcPr>
            <w:tcW w:w="460" w:type="dxa"/>
          </w:tcPr>
          <w:p w14:paraId="40B6E19D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42FA0DD7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108D5212" w14:textId="77777777" w:rsidTr="009B360E">
        <w:tc>
          <w:tcPr>
            <w:tcW w:w="4248" w:type="dxa"/>
          </w:tcPr>
          <w:p w14:paraId="0F87DD26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tjänster kommer projektet att skapa?</w:t>
            </w:r>
          </w:p>
          <w:p w14:paraId="6A3BC595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tjänst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fysisk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tjänst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hårklippning,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guidade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turer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lastRenderedPageBreak/>
              <w:t>upplevelser)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digital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tjänst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exempel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webbdesign, streamingtjänster och sociala media-tjänster).</w:t>
            </w:r>
          </w:p>
        </w:tc>
        <w:tc>
          <w:tcPr>
            <w:tcW w:w="460" w:type="dxa"/>
          </w:tcPr>
          <w:p w14:paraId="1217C99C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359E2F67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00834AE9" w14:textId="77777777" w:rsidTr="009B360E">
        <w:tc>
          <w:tcPr>
            <w:tcW w:w="4248" w:type="dxa"/>
          </w:tcPr>
          <w:p w14:paraId="1892333D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mötesplatser kommer projektet att skapa?</w:t>
            </w:r>
          </w:p>
          <w:p w14:paraId="3BC47591" w14:textId="77777777" w:rsidR="00C17485" w:rsidRPr="00C17485" w:rsidRDefault="00C17485" w:rsidP="009B360E">
            <w:pPr>
              <w:pStyle w:val="Brdtext"/>
              <w:spacing w:before="92" w:line="244" w:lineRule="auto"/>
              <w:ind w:right="17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mötesplats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fysisk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digital.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fysisk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mötesplats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ny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återställd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lokal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hembygdsgårdar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eller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övriga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samlingslokaler).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digital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mötesplats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finns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internet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(till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form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facebook</w:t>
            </w:r>
            <w:proofErr w:type="spellEnd"/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-grupp).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Hemsidor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bloggar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räknas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inte.</w:t>
            </w:r>
          </w:p>
        </w:tc>
        <w:tc>
          <w:tcPr>
            <w:tcW w:w="460" w:type="dxa"/>
          </w:tcPr>
          <w:p w14:paraId="7ADEFD4F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57A8C465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27950B40" w14:textId="77777777" w:rsidTr="009B360E">
        <w:tc>
          <w:tcPr>
            <w:tcW w:w="4248" w:type="dxa"/>
          </w:tcPr>
          <w:p w14:paraId="47DD758E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fritids- och kulturverksamheter kommer projektet att skapa?</w:t>
            </w:r>
          </w:p>
          <w:p w14:paraId="15F3A92C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fritids-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kulturverksamhet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ungdomsverksamhet,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teatergrupp,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idrottsförening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9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språkcafé.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Verksamheten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skapats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inom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bedömas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kunna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bedömas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finnas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kvar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efter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projektets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slut.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Tänk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ange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antalet verksamheter, inte antalet träffar eller deltagare.</w:t>
            </w:r>
          </w:p>
        </w:tc>
        <w:tc>
          <w:tcPr>
            <w:tcW w:w="460" w:type="dxa"/>
          </w:tcPr>
          <w:p w14:paraId="3FADC118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07D593D5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653C0603" w14:textId="77777777" w:rsidTr="009B360E">
        <w:tc>
          <w:tcPr>
            <w:tcW w:w="4248" w:type="dxa"/>
          </w:tcPr>
          <w:p w14:paraId="1BDD6AEC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nätverk och samarbeten kommer projektet att skapa?</w:t>
            </w:r>
          </w:p>
          <w:p w14:paraId="185B9CF4" w14:textId="77777777" w:rsidR="00C17485" w:rsidRPr="00C17485" w:rsidRDefault="00C17485" w:rsidP="009B360E">
            <w:pPr>
              <w:pStyle w:val="Brdtext"/>
              <w:spacing w:before="80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nätverk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samarbete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inkluderar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minst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två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aktörer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har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gemensamma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intressen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mål.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Räkna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även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nätverk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 samarbeten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kommer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skapas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ansökningsfas.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Nätverken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samarbetena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bedömas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kunna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finnas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kvar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efter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projektets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slut.</w:t>
            </w:r>
          </w:p>
        </w:tc>
        <w:tc>
          <w:tcPr>
            <w:tcW w:w="460" w:type="dxa"/>
          </w:tcPr>
          <w:p w14:paraId="0DA0FF7B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475C60E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1ACA9B1B" w14:textId="77777777" w:rsidTr="009B360E">
        <w:tc>
          <w:tcPr>
            <w:tcW w:w="4248" w:type="dxa"/>
          </w:tcPr>
          <w:p w14:paraId="4ABF95C1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besökare uppskattar ni kommer att tas emot per år till följd av projektet?</w:t>
            </w:r>
          </w:p>
          <w:p w14:paraId="32E0DFD6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Ange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antalet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besökare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både</w:t>
            </w:r>
            <w:r w:rsidRPr="00C17485">
              <w:rPr>
                <w:rFonts w:ascii="Roboto" w:hAnsi="Roboto"/>
                <w:color w:val="000000" w:themeColor="text1"/>
                <w:spacing w:val="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lågsäsong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>högsäsong.</w:t>
            </w:r>
          </w:p>
        </w:tc>
        <w:tc>
          <w:tcPr>
            <w:tcW w:w="460" w:type="dxa"/>
          </w:tcPr>
          <w:p w14:paraId="77F7DC98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AD6BAD6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00615B90" w14:textId="77777777" w:rsidTr="009B360E">
        <w:tc>
          <w:tcPr>
            <w:tcW w:w="4248" w:type="dxa"/>
          </w:tcPr>
          <w:p w14:paraId="69AD1BEB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av kvinnorna som deltar i projektet kommer att vara 25 år eller yngre?</w:t>
            </w:r>
          </w:p>
          <w:p w14:paraId="311500A8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deltagare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person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medverkar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får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lastRenderedPageBreak/>
              <w:t>någon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form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utbildning,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kompetensutveckling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liknande.</w:t>
            </w:r>
          </w:p>
          <w:p w14:paraId="0DC6F14B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60" w:type="dxa"/>
          </w:tcPr>
          <w:p w14:paraId="24238FEE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03557475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36D623E7" w14:textId="77777777" w:rsidTr="009B360E">
        <w:tc>
          <w:tcPr>
            <w:tcW w:w="4248" w:type="dxa"/>
          </w:tcPr>
          <w:p w14:paraId="3202597D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av männen som deltar i projektet kommer att vara 25 år eller yngre?</w:t>
            </w:r>
          </w:p>
          <w:p w14:paraId="1F2FD067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deltagare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person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medverkar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får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någon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form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utbildning,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kompetensutveckling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liknande.</w:t>
            </w:r>
          </w:p>
        </w:tc>
        <w:tc>
          <w:tcPr>
            <w:tcW w:w="460" w:type="dxa"/>
          </w:tcPr>
          <w:p w14:paraId="085AC5EE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1D67EC04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1FA317A9" w14:textId="77777777" w:rsidTr="009B360E">
        <w:tc>
          <w:tcPr>
            <w:tcW w:w="4248" w:type="dxa"/>
          </w:tcPr>
          <w:p w14:paraId="502C3593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av deltagarna i projektet kommer vara utrikesfödd?</w:t>
            </w:r>
          </w:p>
          <w:p w14:paraId="4B102E61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deltagare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person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medverkar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får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någon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form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utbildning,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kompetensutveckling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liknande.</w:t>
            </w:r>
          </w:p>
        </w:tc>
        <w:tc>
          <w:tcPr>
            <w:tcW w:w="460" w:type="dxa"/>
          </w:tcPr>
          <w:p w14:paraId="46D0213F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399837D7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146C08AB" w14:textId="77777777" w:rsidTr="009B360E">
        <w:tc>
          <w:tcPr>
            <w:tcW w:w="4248" w:type="dxa"/>
          </w:tcPr>
          <w:p w14:paraId="4ECF7F17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av deltagarna i projektet kommer ha en funktionsnedsättning?</w:t>
            </w:r>
          </w:p>
          <w:p w14:paraId="094B8740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deltagare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person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medverkar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får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någon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form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av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utbildning,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kompetensutveckling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7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liknande.</w:t>
            </w:r>
          </w:p>
        </w:tc>
        <w:tc>
          <w:tcPr>
            <w:tcW w:w="460" w:type="dxa"/>
          </w:tcPr>
          <w:p w14:paraId="31905953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09BF8C0A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2F2C07F9" w14:textId="77777777" w:rsidTr="009B360E">
        <w:tc>
          <w:tcPr>
            <w:tcW w:w="4248" w:type="dxa"/>
          </w:tcPr>
          <w:p w14:paraId="0F9541F8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servicelösningar kommer projektet att skapa?</w:t>
            </w:r>
          </w:p>
          <w:p w14:paraId="6C108342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servicelösning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obemannad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livsmedelsbutik,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samlingspunkt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kommunala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tjänster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digital informationsskärm.</w:t>
            </w:r>
          </w:p>
        </w:tc>
        <w:tc>
          <w:tcPr>
            <w:tcW w:w="460" w:type="dxa"/>
          </w:tcPr>
          <w:p w14:paraId="508875B5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1E188ED3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20AD2ACC" w14:textId="77777777" w:rsidTr="009B360E">
        <w:tc>
          <w:tcPr>
            <w:tcW w:w="4248" w:type="dxa"/>
          </w:tcPr>
          <w:p w14:paraId="473AB4B2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transportlösningar kommer projektet att skapa?</w:t>
            </w:r>
          </w:p>
          <w:p w14:paraId="3232F751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transportlösning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digital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fysisk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lösning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bidrar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personer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lättare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transportera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sig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inom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området.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Det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till exempel vara en </w:t>
            </w:r>
            <w:proofErr w:type="spellStart"/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bilpool</w:t>
            </w:r>
            <w:proofErr w:type="spellEnd"/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eller en </w:t>
            </w:r>
            <w:proofErr w:type="spellStart"/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app</w:t>
            </w:r>
            <w:proofErr w:type="spellEnd"/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 xml:space="preserve"> för samåkning.</w:t>
            </w:r>
          </w:p>
        </w:tc>
        <w:tc>
          <w:tcPr>
            <w:tcW w:w="460" w:type="dxa"/>
          </w:tcPr>
          <w:p w14:paraId="6846B26B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7B37A476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68746E59" w14:textId="77777777" w:rsidTr="009B360E">
        <w:tc>
          <w:tcPr>
            <w:tcW w:w="4248" w:type="dxa"/>
          </w:tcPr>
          <w:p w14:paraId="2E4F8530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metoder, arbetssätt eller processer kommer att tas fram i projektet?</w:t>
            </w:r>
          </w:p>
          <w:p w14:paraId="3BB55B4E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metoder,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arbetssätt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processer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produktionsprocesser,</w:t>
            </w:r>
            <w:r w:rsidRPr="00C17485">
              <w:rPr>
                <w:rFonts w:ascii="Roboto" w:hAnsi="Roboto"/>
                <w:color w:val="000000" w:themeColor="text1"/>
                <w:spacing w:val="3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logistiklösningar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organisationsformer.</w:t>
            </w:r>
          </w:p>
        </w:tc>
        <w:tc>
          <w:tcPr>
            <w:tcW w:w="460" w:type="dxa"/>
          </w:tcPr>
          <w:p w14:paraId="377C8326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3EC00B0B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71ED09B4" w14:textId="77777777" w:rsidTr="009B360E">
        <w:tc>
          <w:tcPr>
            <w:tcW w:w="4248" w:type="dxa"/>
          </w:tcPr>
          <w:p w14:paraId="55BA45DD" w14:textId="77777777" w:rsidR="00C17485" w:rsidRPr="00C17485" w:rsidRDefault="00C17485" w:rsidP="009B360E">
            <w:pPr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b/>
                <w:bCs/>
                <w:color w:val="000000" w:themeColor="text1"/>
                <w:sz w:val="22"/>
                <w:szCs w:val="22"/>
              </w:rPr>
              <w:t>Hur många nya sociala företag kommer projektet att skapa?</w:t>
            </w:r>
          </w:p>
          <w:p w14:paraId="661720F3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socialt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företag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företag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försöker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skapa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lösningar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samhällsproblem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utan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vinsten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central.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Den</w:t>
            </w:r>
            <w:r w:rsidRPr="00C17485">
              <w:rPr>
                <w:rFonts w:ascii="Roboto" w:hAnsi="Roboto"/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eventuella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vinsten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går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lastRenderedPageBreak/>
              <w:t>stället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tillbaka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verksamheten.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Ange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inte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fler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företag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än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antalet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angav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frågan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om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företag.</w:t>
            </w:r>
          </w:p>
        </w:tc>
        <w:tc>
          <w:tcPr>
            <w:tcW w:w="460" w:type="dxa"/>
          </w:tcPr>
          <w:p w14:paraId="2057F92C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69FEE03A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650C4589" w14:textId="77777777" w:rsidTr="009B360E">
        <w:tc>
          <w:tcPr>
            <w:tcW w:w="4248" w:type="dxa"/>
          </w:tcPr>
          <w:p w14:paraId="2D9A292A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nya lösningar på miljö- och klimatproblem kommer projektet att skapa?</w:t>
            </w:r>
          </w:p>
          <w:p w14:paraId="0E2A03F5" w14:textId="77777777" w:rsidR="00C17485" w:rsidRPr="00C17485" w:rsidRDefault="00C17485" w:rsidP="009B360E">
            <w:pPr>
              <w:pStyle w:val="Brdtext"/>
              <w:spacing w:before="93" w:line="244" w:lineRule="auto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lösning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miljö-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klimatproblem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till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exempel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mobilisera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skapa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metoder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energieffektivisering,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vatten-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och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avloppshantering,</w:t>
            </w:r>
            <w:r w:rsidRPr="00C17485">
              <w:rPr>
                <w:rFonts w:ascii="Roboto" w:hAnsi="Roboto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avfallshantering</w:t>
            </w:r>
            <w:r w:rsidRPr="00C17485">
              <w:rPr>
                <w:rFonts w:ascii="Roboto" w:hAnsi="Roboto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andra</w:t>
            </w:r>
            <w:r w:rsidRPr="00C17485">
              <w:rPr>
                <w:rFonts w:ascii="Roboto" w:hAnsi="Roboto"/>
                <w:color w:val="000000" w:themeColor="text1"/>
                <w:spacing w:val="-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produktionsprocesser.</w:t>
            </w:r>
          </w:p>
        </w:tc>
        <w:tc>
          <w:tcPr>
            <w:tcW w:w="460" w:type="dxa"/>
          </w:tcPr>
          <w:p w14:paraId="7CE67D5B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31640478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5355DDB5" w14:textId="77777777" w:rsidTr="009B360E">
        <w:tc>
          <w:tcPr>
            <w:tcW w:w="4248" w:type="dxa"/>
          </w:tcPr>
          <w:p w14:paraId="22D47FB9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nya aktiviteter som genomförs utanför högsäsong kommer projektet att medföra?</w:t>
            </w:r>
          </w:p>
          <w:p w14:paraId="4D34A5B6" w14:textId="77777777" w:rsidR="00C17485" w:rsidRPr="00C17485" w:rsidRDefault="00C17485" w:rsidP="009B360E">
            <w:pPr>
              <w:pStyle w:val="Brdtext"/>
              <w:spacing w:before="93" w:line="244" w:lineRule="auto"/>
              <w:ind w:right="17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Ange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antalet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aktiviteter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nya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marknaden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ger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försäljningsintäkter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utanför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den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period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anses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5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högsäsong. Det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alltså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vintern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sommaren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beroende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landet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befinner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inom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vilken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bransch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verkar.</w:t>
            </w:r>
          </w:p>
        </w:tc>
        <w:tc>
          <w:tcPr>
            <w:tcW w:w="460" w:type="dxa"/>
          </w:tcPr>
          <w:p w14:paraId="77C61839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059C2C23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3D41F4F4" w14:textId="77777777" w:rsidTr="009B360E">
        <w:tc>
          <w:tcPr>
            <w:tcW w:w="4248" w:type="dxa"/>
          </w:tcPr>
          <w:p w14:paraId="20273BED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nya besökare utanför högsäsong uppskattar ni kommer att tas emot per år till följd av projektet?</w:t>
            </w:r>
          </w:p>
          <w:p w14:paraId="1C32BE67" w14:textId="77777777" w:rsidR="00C17485" w:rsidRPr="00C17485" w:rsidRDefault="00C17485" w:rsidP="009B360E">
            <w:pPr>
              <w:pStyle w:val="Brdtext"/>
              <w:spacing w:before="92" w:line="244" w:lineRule="auto"/>
              <w:ind w:right="17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Ange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antalet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besökare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utanför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period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anses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högsäsong.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Det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kan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alltså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vara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vintern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under</w:t>
            </w:r>
            <w:r w:rsidRPr="00C17485">
              <w:rPr>
                <w:rFonts w:ascii="Roboto" w:hAnsi="Roboto"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sommaren beroende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var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landet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befinner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dig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och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inom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vilken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bransch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verkar.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Ange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inte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fler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besökare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än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du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angav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på</w:t>
            </w:r>
            <w:r w:rsidRPr="00C17485">
              <w:rPr>
                <w:rFonts w:ascii="Roboto" w:hAnsi="Roboto"/>
                <w:color w:val="000000" w:themeColor="text1"/>
                <w:spacing w:val="-10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den</w:t>
            </w:r>
            <w:r w:rsidRPr="00C17485">
              <w:rPr>
                <w:rFonts w:ascii="Roboto" w:hAnsi="Roboto"/>
                <w:color w:val="000000" w:themeColor="text1"/>
                <w:spacing w:val="-11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 xml:space="preserve">tidigare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frågan om nya besökare.</w:t>
            </w:r>
          </w:p>
        </w:tc>
        <w:tc>
          <w:tcPr>
            <w:tcW w:w="460" w:type="dxa"/>
          </w:tcPr>
          <w:p w14:paraId="61BF3DF2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00B86687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588DF19B" w14:textId="77777777" w:rsidTr="009B360E">
        <w:tc>
          <w:tcPr>
            <w:tcW w:w="4248" w:type="dxa"/>
          </w:tcPr>
          <w:p w14:paraId="265EF90E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nya besöksmål kommer projektet att skapa?</w:t>
            </w:r>
          </w:p>
          <w:p w14:paraId="248546CF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Med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besöksmål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menas en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fysisk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plats som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erbjuder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en eller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flera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aktiviteter och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som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tillkommit genom</w:t>
            </w:r>
            <w:r w:rsidRPr="00C17485">
              <w:rPr>
                <w:rFonts w:ascii="Roboto" w:hAnsi="Roboto"/>
                <w:color w:val="000000" w:themeColor="text1"/>
                <w:spacing w:val="-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projektet.</w:t>
            </w:r>
          </w:p>
        </w:tc>
        <w:tc>
          <w:tcPr>
            <w:tcW w:w="460" w:type="dxa"/>
          </w:tcPr>
          <w:p w14:paraId="27FA39EF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458D4B48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  <w:tr w:rsidR="00C17485" w:rsidRPr="00C17485" w14:paraId="39A435C8" w14:textId="77777777" w:rsidTr="009B360E">
        <w:tc>
          <w:tcPr>
            <w:tcW w:w="4248" w:type="dxa"/>
          </w:tcPr>
          <w:p w14:paraId="587AA917" w14:textId="77777777" w:rsidR="00C17485" w:rsidRPr="00C17485" w:rsidRDefault="00C17485" w:rsidP="009B360E">
            <w:pPr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 w:cs="Arial"/>
                <w:b/>
                <w:bCs/>
                <w:color w:val="000000" w:themeColor="text1"/>
                <w:sz w:val="22"/>
                <w:szCs w:val="22"/>
              </w:rPr>
              <w:t>Hur många nya bostadslösningar kommer projektet att skapa?</w:t>
            </w:r>
          </w:p>
          <w:p w14:paraId="74B5B2C4" w14:textId="77777777" w:rsidR="00C17485" w:rsidRPr="00C17485" w:rsidRDefault="00C17485" w:rsidP="009B360E">
            <w:pPr>
              <w:pStyle w:val="Brdtext"/>
              <w:spacing w:before="93"/>
              <w:rPr>
                <w:rFonts w:ascii="Roboto" w:hAnsi="Roboto"/>
                <w:color w:val="000000" w:themeColor="text1"/>
                <w:sz w:val="22"/>
                <w:szCs w:val="22"/>
              </w:rPr>
            </w:pP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En</w:t>
            </w:r>
            <w:r w:rsidRPr="00C17485">
              <w:rPr>
                <w:rFonts w:ascii="Roboto" w:hAnsi="Roboto"/>
                <w:color w:val="000000" w:themeColor="text1"/>
                <w:spacing w:val="-13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bostadslösning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är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ett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nytt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sätt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att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bygga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eller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z w:val="22"/>
                <w:szCs w:val="22"/>
              </w:rPr>
              <w:t>förvalta</w:t>
            </w:r>
            <w:r w:rsidRPr="00C17485">
              <w:rPr>
                <w:rFonts w:ascii="Roboto" w:hAnsi="Roboto"/>
                <w:color w:val="000000" w:themeColor="text1"/>
                <w:spacing w:val="-12"/>
                <w:sz w:val="22"/>
                <w:szCs w:val="22"/>
              </w:rPr>
              <w:t xml:space="preserve"> </w:t>
            </w:r>
            <w:r w:rsidRPr="00C17485">
              <w:rPr>
                <w:rFonts w:ascii="Roboto" w:hAnsi="Roboto"/>
                <w:color w:val="000000" w:themeColor="text1"/>
                <w:spacing w:val="-2"/>
                <w:sz w:val="22"/>
                <w:szCs w:val="22"/>
              </w:rPr>
              <w:t>bostäder.</w:t>
            </w:r>
          </w:p>
        </w:tc>
        <w:tc>
          <w:tcPr>
            <w:tcW w:w="460" w:type="dxa"/>
          </w:tcPr>
          <w:p w14:paraId="7997FA1E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  <w:tc>
          <w:tcPr>
            <w:tcW w:w="4354" w:type="dxa"/>
          </w:tcPr>
          <w:p w14:paraId="566346E9" w14:textId="77777777" w:rsidR="00C17485" w:rsidRPr="00C17485" w:rsidRDefault="00C17485" w:rsidP="009B360E">
            <w:pPr>
              <w:rPr>
                <w:rFonts w:ascii="Roboto" w:hAnsi="Roboto"/>
                <w:color w:val="000000" w:themeColor="text1"/>
                <w:sz w:val="22"/>
                <w:szCs w:val="22"/>
              </w:rPr>
            </w:pPr>
          </w:p>
        </w:tc>
      </w:tr>
    </w:tbl>
    <w:p w14:paraId="6BB00B07" w14:textId="77777777" w:rsidR="00C17485" w:rsidRPr="00C17485" w:rsidRDefault="00C17485" w:rsidP="00C17485">
      <w:pPr>
        <w:rPr>
          <w:rFonts w:ascii="Roboto" w:hAnsi="Roboto"/>
          <w:i/>
          <w:iCs/>
          <w:color w:val="000000" w:themeColor="text1"/>
          <w:sz w:val="22"/>
          <w:szCs w:val="22"/>
        </w:rPr>
      </w:pPr>
    </w:p>
    <w:p w14:paraId="42B8592D" w14:textId="77777777" w:rsidR="00B25D04" w:rsidRPr="00C17485" w:rsidRDefault="00B25D04">
      <w:pPr>
        <w:rPr>
          <w:rFonts w:ascii="Roboto" w:hAnsi="Roboto"/>
          <w:color w:val="000000" w:themeColor="text1"/>
          <w:sz w:val="22"/>
          <w:szCs w:val="22"/>
        </w:rPr>
      </w:pPr>
    </w:p>
    <w:sectPr w:rsidR="00B25D04" w:rsidRPr="00C17485" w:rsidSect="00C17485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2590" w14:textId="77777777" w:rsidR="00C17485" w:rsidRDefault="00C17485" w:rsidP="00D37274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1230" w14:textId="77777777" w:rsidR="00C17485" w:rsidRDefault="00C17485" w:rsidP="00F93157">
    <w:pPr>
      <w:jc w:val="center"/>
    </w:pPr>
    <w:r>
      <w:rPr>
        <w:noProof/>
      </w:rPr>
      <w:drawing>
        <wp:inline distT="0" distB="0" distL="0" distR="0" wp14:anchorId="0A5EFC24" wp14:editId="78FBB94E">
          <wp:extent cx="888286" cy="900000"/>
          <wp:effectExtent l="0" t="0" r="7620" b="0"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8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EF6C" w14:textId="77777777" w:rsidR="00C17485" w:rsidRDefault="00C17485" w:rsidP="00D37274">
    <w:pPr>
      <w:jc w:val="center"/>
    </w:pPr>
    <w:r>
      <w:rPr>
        <w:noProof/>
      </w:rPr>
      <w:drawing>
        <wp:inline distT="0" distB="0" distL="0" distR="0" wp14:anchorId="7B93AB92" wp14:editId="6B2A0D5A">
          <wp:extent cx="1818790" cy="90000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24E105" w14:textId="77777777" w:rsidR="00C17485" w:rsidRDefault="00C17485" w:rsidP="00D37274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602B" w14:textId="77777777" w:rsidR="00C17485" w:rsidRDefault="00C17485" w:rsidP="00C12E5F">
    <w:pPr>
      <w:jc w:val="center"/>
    </w:pPr>
    <w:r>
      <w:rPr>
        <w:noProof/>
      </w:rPr>
      <w:drawing>
        <wp:inline distT="0" distB="0" distL="0" distR="0" wp14:anchorId="7525A0B2" wp14:editId="3F92CCF1">
          <wp:extent cx="1818790" cy="899084"/>
          <wp:effectExtent l="0" t="0" r="0" b="317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790" cy="899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116C7" w14:textId="77777777" w:rsidR="00C17485" w:rsidRDefault="00C17485" w:rsidP="00C12E5F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485"/>
    <w:rsid w:val="001C0155"/>
    <w:rsid w:val="002D07F5"/>
    <w:rsid w:val="00471F64"/>
    <w:rsid w:val="007F2786"/>
    <w:rsid w:val="00B25D04"/>
    <w:rsid w:val="00C17485"/>
    <w:rsid w:val="00C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CB8139"/>
  <w15:chartTrackingRefBased/>
  <w15:docId w15:val="{73FD9FC3-4AF0-0542-9BD4-415FA22AA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oboto 11"/>
    <w:qFormat/>
    <w:rsid w:val="00C17485"/>
    <w:pPr>
      <w:widowControl/>
      <w:autoSpaceDE/>
      <w:autoSpaceDN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link w:val="Rubrik1Char"/>
    <w:uiPriority w:val="9"/>
    <w:qFormat/>
    <w:rsid w:val="00CF635C"/>
    <w:pPr>
      <w:widowControl w:val="0"/>
      <w:autoSpaceDE w:val="0"/>
      <w:autoSpaceDN w:val="0"/>
      <w:ind w:left="156"/>
      <w:outlineLvl w:val="0"/>
    </w:pPr>
    <w:rPr>
      <w:b/>
      <w:bCs/>
      <w:kern w:val="2"/>
      <w:sz w:val="22"/>
      <w:szCs w:val="22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aliases w:val="Oswald 14"/>
    <w:basedOn w:val="Normal"/>
    <w:next w:val="Normal"/>
    <w:link w:val="Rubrik3Char"/>
    <w:uiPriority w:val="9"/>
    <w:unhideWhenUsed/>
    <w:qFormat/>
    <w:rsid w:val="00C17485"/>
    <w:pPr>
      <w:keepNext/>
      <w:keepLines/>
      <w:widowControl w:val="0"/>
      <w:autoSpaceDE w:val="0"/>
      <w:autoSpaceDN w:val="0"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17485"/>
    <w:pPr>
      <w:keepNext/>
      <w:keepLines/>
      <w:widowControl w:val="0"/>
      <w:autoSpaceDE w:val="0"/>
      <w:autoSpaceDN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F635C"/>
    <w:pPr>
      <w:widowControl w:val="0"/>
      <w:autoSpaceDE w:val="0"/>
      <w:autoSpaceDN w:val="0"/>
    </w:pPr>
    <w:rPr>
      <w:kern w:val="2"/>
      <w:sz w:val="22"/>
      <w:szCs w:val="22"/>
      <w:lang w:eastAsia="en-US"/>
      <w14:ligatures w14:val="standardContextual"/>
    </w:rPr>
  </w:style>
  <w:style w:type="character" w:customStyle="1" w:styleId="Rubrik1Char">
    <w:name w:val="Rubrik 1 Char"/>
    <w:basedOn w:val="Standardstycketeckensnitt"/>
    <w:link w:val="Rubrik1"/>
    <w:uiPriority w:val="9"/>
    <w:rsid w:val="00CF635C"/>
    <w:rPr>
      <w:rFonts w:ascii="Times New Roman" w:eastAsia="Times New Roman" w:hAnsi="Times New Roman" w:cs="Times New Roman"/>
      <w:b/>
      <w:bCs/>
    </w:rPr>
  </w:style>
  <w:style w:type="paragraph" w:styleId="Rubrik">
    <w:name w:val="Title"/>
    <w:basedOn w:val="Normal"/>
    <w:link w:val="RubrikChar"/>
    <w:uiPriority w:val="10"/>
    <w:qFormat/>
    <w:rsid w:val="00CF635C"/>
    <w:pPr>
      <w:widowControl w:val="0"/>
      <w:autoSpaceDE w:val="0"/>
      <w:autoSpaceDN w:val="0"/>
      <w:spacing w:before="92"/>
      <w:ind w:left="156" w:right="2000"/>
    </w:pPr>
    <w:rPr>
      <w:rFonts w:ascii="Arial" w:eastAsia="Arial" w:hAnsi="Arial" w:cs="Arial"/>
      <w:b/>
      <w:bCs/>
      <w:kern w:val="2"/>
      <w:sz w:val="28"/>
      <w:szCs w:val="28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F635C"/>
    <w:rPr>
      <w:rFonts w:ascii="Arial" w:eastAsia="Arial" w:hAnsi="Arial" w:cs="Arial"/>
      <w:b/>
      <w:bCs/>
      <w:sz w:val="28"/>
      <w:szCs w:val="28"/>
    </w:rPr>
  </w:style>
  <w:style w:type="paragraph" w:styleId="Brdtext">
    <w:name w:val="Body Text"/>
    <w:basedOn w:val="Normal"/>
    <w:link w:val="BrdtextChar"/>
    <w:uiPriority w:val="1"/>
    <w:qFormat/>
    <w:rsid w:val="00CF635C"/>
    <w:pPr>
      <w:widowControl w:val="0"/>
      <w:autoSpaceDE w:val="0"/>
      <w:autoSpaceDN w:val="0"/>
    </w:pPr>
    <w:rPr>
      <w:kern w:val="2"/>
      <w:sz w:val="22"/>
      <w:szCs w:val="22"/>
      <w:lang w:eastAsia="en-US"/>
      <w14:ligatures w14:val="standardContextual"/>
    </w:rPr>
  </w:style>
  <w:style w:type="character" w:customStyle="1" w:styleId="BrdtextChar">
    <w:name w:val="Brödtext Char"/>
    <w:basedOn w:val="Standardstycketeckensnitt"/>
    <w:link w:val="Brdtext"/>
    <w:uiPriority w:val="1"/>
    <w:rsid w:val="00CF635C"/>
    <w:rPr>
      <w:rFonts w:ascii="Times New Roman" w:eastAsia="Times New Roman" w:hAnsi="Times New Roman" w:cs="Times New Roman"/>
    </w:rPr>
  </w:style>
  <w:style w:type="paragraph" w:styleId="Liststycke">
    <w:name w:val="List Paragraph"/>
    <w:basedOn w:val="Normal"/>
    <w:uiPriority w:val="1"/>
    <w:qFormat/>
    <w:rsid w:val="00CF635C"/>
    <w:pPr>
      <w:widowControl w:val="0"/>
      <w:autoSpaceDE w:val="0"/>
      <w:autoSpaceDN w:val="0"/>
      <w:spacing w:before="21"/>
      <w:ind w:left="513" w:hanging="361"/>
    </w:pPr>
    <w:rPr>
      <w:kern w:val="2"/>
      <w:sz w:val="22"/>
      <w:szCs w:val="22"/>
      <w:lang w:eastAsia="en-US"/>
      <w14:ligatures w14:val="standardContextual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174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3Char">
    <w:name w:val="Rubrik 3 Char"/>
    <w:aliases w:val="Oswald 14 Char"/>
    <w:basedOn w:val="Standardstycketeckensnitt"/>
    <w:link w:val="Rubrik3"/>
    <w:uiPriority w:val="9"/>
    <w:rsid w:val="00C174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17485"/>
    <w:rPr>
      <w:rFonts w:eastAsiaTheme="majorEastAsia" w:cstheme="majorBidi"/>
      <w:i/>
      <w:iCs/>
      <w:color w:val="365F9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17485"/>
    <w:rPr>
      <w:rFonts w:eastAsiaTheme="majorEastAsia" w:cstheme="majorBidi"/>
      <w:color w:val="365F9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1748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1748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1748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17485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17485"/>
    <w:pPr>
      <w:widowControl w:val="0"/>
      <w:numPr>
        <w:ilvl w:val="1"/>
      </w:numPr>
      <w:autoSpaceDE w:val="0"/>
      <w:autoSpaceDN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17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17485"/>
    <w:pPr>
      <w:widowControl w:val="0"/>
      <w:autoSpaceDE w:val="0"/>
      <w:autoSpaceDN w:val="0"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17485"/>
    <w:rPr>
      <w:rFonts w:ascii="Times New Roman" w:hAnsi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C17485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17485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17485"/>
    <w:rPr>
      <w:rFonts w:ascii="Times New Roman" w:hAnsi="Times New Roman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17485"/>
    <w:rPr>
      <w:b/>
      <w:bCs/>
      <w:smallCaps/>
      <w:color w:val="365F91" w:themeColor="accent1" w:themeShade="BF"/>
      <w:spacing w:val="5"/>
    </w:rPr>
  </w:style>
  <w:style w:type="table" w:styleId="Tabellrutnt">
    <w:name w:val="Table Grid"/>
    <w:basedOn w:val="Normaltabell"/>
    <w:uiPriority w:val="39"/>
    <w:rsid w:val="00C17485"/>
    <w:pPr>
      <w:widowControl/>
      <w:autoSpaceDE/>
      <w:autoSpaceDN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Standardstycketeckensnitt"/>
    <w:rsid w:val="00C1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Edvinsson</dc:creator>
  <cp:keywords/>
  <dc:description/>
  <cp:lastModifiedBy>Jenny Edvinsson</cp:lastModifiedBy>
  <cp:revision>1</cp:revision>
  <dcterms:created xsi:type="dcterms:W3CDTF">2025-06-25T08:43:00Z</dcterms:created>
  <dcterms:modified xsi:type="dcterms:W3CDTF">2025-06-25T09:04:00Z</dcterms:modified>
</cp:coreProperties>
</file>